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7989" w14:textId="40397BF0" w:rsidR="006721E6" w:rsidRPr="0044263A" w:rsidRDefault="006721E6" w:rsidP="0009394B">
      <w:pPr>
        <w:spacing w:after="120"/>
        <w:jc w:val="center"/>
        <w:rPr>
          <w:b/>
          <w:bCs/>
          <w:sz w:val="24"/>
        </w:rPr>
      </w:pPr>
      <w:r w:rsidRPr="0044263A">
        <w:rPr>
          <w:b/>
          <w:bCs/>
          <w:sz w:val="24"/>
        </w:rPr>
        <w:t xml:space="preserve">Instrukcja zgłaszania uwag do projektu </w:t>
      </w:r>
      <w:r w:rsidR="004D03AF" w:rsidRPr="0044263A">
        <w:rPr>
          <w:b/>
          <w:bCs/>
          <w:sz w:val="24"/>
        </w:rPr>
        <w:t xml:space="preserve">zmian </w:t>
      </w:r>
      <w:r w:rsidRPr="0044263A">
        <w:rPr>
          <w:b/>
          <w:bCs/>
          <w:sz w:val="24"/>
        </w:rPr>
        <w:t>Statutu PTTK (tryb online)</w:t>
      </w:r>
    </w:p>
    <w:p w14:paraId="2D243CFC" w14:textId="6B5EA0BC" w:rsidR="006721E6" w:rsidRPr="006721E6" w:rsidRDefault="004D03AF" w:rsidP="000E44CA">
      <w:pPr>
        <w:spacing w:after="120"/>
        <w:jc w:val="both"/>
      </w:pPr>
      <w:r w:rsidRPr="004E492E">
        <w:rPr>
          <w:bCs/>
        </w:rPr>
        <w:t xml:space="preserve">Instrukcja </w:t>
      </w:r>
      <w:r w:rsidR="006721E6" w:rsidRPr="004E492E">
        <w:t>określa zasady współpracy nad projektem</w:t>
      </w:r>
      <w:r w:rsidR="006721E6" w:rsidRPr="004E492E">
        <w:rPr>
          <w:bCs/>
        </w:rPr>
        <w:t xml:space="preserve"> </w:t>
      </w:r>
      <w:r w:rsidRPr="004E492E">
        <w:rPr>
          <w:bCs/>
        </w:rPr>
        <w:t>zmian</w:t>
      </w:r>
      <w:r w:rsidRPr="004E492E">
        <w:t xml:space="preserve"> </w:t>
      </w:r>
      <w:r w:rsidR="006721E6" w:rsidRPr="004E492E">
        <w:t xml:space="preserve">Statutu PTTK przy użyciu narzędzia Google </w:t>
      </w:r>
      <w:proofErr w:type="spellStart"/>
      <w:r w:rsidR="006721E6" w:rsidRPr="004E492E">
        <w:t>Docs</w:t>
      </w:r>
      <w:proofErr w:type="spellEnd"/>
      <w:r w:rsidR="006721E6" w:rsidRPr="004E492E">
        <w:t>. Zapraszamy do aktywnego udziału w procesie legislacyjnym – mechanizm</w:t>
      </w:r>
      <w:r w:rsidR="006721E6" w:rsidRPr="006721E6">
        <w:t xml:space="preserve"> pracy online zapewnia pełną przejrzystość i efektywną analizę zgłaszanych propozycji.</w:t>
      </w:r>
    </w:p>
    <w:p w14:paraId="62445C92" w14:textId="77777777" w:rsidR="00BB0689" w:rsidRPr="00BB0689" w:rsidRDefault="006721E6" w:rsidP="00BB0689">
      <w:pPr>
        <w:pStyle w:val="Akapitzlist"/>
        <w:numPr>
          <w:ilvl w:val="0"/>
          <w:numId w:val="6"/>
        </w:numPr>
        <w:spacing w:after="120"/>
        <w:jc w:val="both"/>
        <w:rPr>
          <w:b/>
          <w:bCs/>
        </w:rPr>
      </w:pPr>
      <w:r w:rsidRPr="00BB0689">
        <w:rPr>
          <w:b/>
          <w:bCs/>
        </w:rPr>
        <w:t>Dostęp do dokumentu i materiały pomocnicze</w:t>
      </w:r>
    </w:p>
    <w:p w14:paraId="73A042C0" w14:textId="22E63900" w:rsidR="006721E6" w:rsidRPr="006721E6" w:rsidRDefault="006721E6" w:rsidP="000E44CA">
      <w:pPr>
        <w:numPr>
          <w:ilvl w:val="0"/>
          <w:numId w:val="1"/>
        </w:numPr>
        <w:spacing w:after="120"/>
        <w:jc w:val="both"/>
      </w:pPr>
      <w:r w:rsidRPr="004E492E">
        <w:rPr>
          <w:b/>
          <w:bCs/>
        </w:rPr>
        <w:t xml:space="preserve">Projekt </w:t>
      </w:r>
      <w:r w:rsidR="004D03AF" w:rsidRPr="004E492E">
        <w:rPr>
          <w:b/>
          <w:bCs/>
        </w:rPr>
        <w:t xml:space="preserve">zmian </w:t>
      </w:r>
      <w:r w:rsidRPr="004E492E">
        <w:rPr>
          <w:b/>
          <w:bCs/>
        </w:rPr>
        <w:t>Statutu</w:t>
      </w:r>
      <w:r w:rsidR="00E275C6" w:rsidRPr="004E492E">
        <w:rPr>
          <w:b/>
          <w:bCs/>
        </w:rPr>
        <w:t xml:space="preserve"> </w:t>
      </w:r>
      <w:r w:rsidR="00E275C6">
        <w:rPr>
          <w:b/>
          <w:bCs/>
        </w:rPr>
        <w:t>PTTK</w:t>
      </w:r>
      <w:r w:rsidRPr="006721E6">
        <w:rPr>
          <w:b/>
          <w:bCs/>
        </w:rPr>
        <w:t>:</w:t>
      </w:r>
      <w:r w:rsidRPr="006721E6">
        <w:t xml:space="preserve"> </w:t>
      </w:r>
      <w:hyperlink r:id="rId6" w:tgtFrame="_blank" w:history="1">
        <w:r w:rsidRPr="006721E6">
          <w:rPr>
            <w:rStyle w:val="Hipercze"/>
          </w:rPr>
          <w:t>Kliknij tutaj, aby otworzyć dokument</w:t>
        </w:r>
      </w:hyperlink>
    </w:p>
    <w:p w14:paraId="662DA74D" w14:textId="77777777" w:rsidR="006721E6" w:rsidRPr="006721E6" w:rsidRDefault="006721E6" w:rsidP="000E44CA">
      <w:pPr>
        <w:numPr>
          <w:ilvl w:val="0"/>
          <w:numId w:val="1"/>
        </w:numPr>
        <w:spacing w:after="120"/>
        <w:jc w:val="both"/>
      </w:pPr>
      <w:proofErr w:type="spellStart"/>
      <w:r w:rsidRPr="006721E6">
        <w:rPr>
          <w:b/>
          <w:bCs/>
        </w:rPr>
        <w:t>Wideoinstrukcja</w:t>
      </w:r>
      <w:proofErr w:type="spellEnd"/>
      <w:r w:rsidRPr="006721E6">
        <w:rPr>
          <w:b/>
          <w:bCs/>
        </w:rPr>
        <w:t>:</w:t>
      </w:r>
      <w:r w:rsidRPr="006721E6">
        <w:t xml:space="preserve"> </w:t>
      </w:r>
      <w:hyperlink r:id="rId7" w:tgtFrame="_blank" w:history="1">
        <w:r w:rsidRPr="006721E6">
          <w:rPr>
            <w:rStyle w:val="Hipercze"/>
          </w:rPr>
          <w:t>Jak edytować i komentować dokument (YouTube)</w:t>
        </w:r>
      </w:hyperlink>
    </w:p>
    <w:p w14:paraId="00781004" w14:textId="77777777" w:rsidR="006721E6" w:rsidRPr="006721E6" w:rsidRDefault="006721E6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6721E6">
        <w:rPr>
          <w:b/>
          <w:bCs/>
        </w:rPr>
        <w:t>Logowanie i korzyści dla użytkowników</w:t>
      </w:r>
    </w:p>
    <w:p w14:paraId="190B112B" w14:textId="77777777" w:rsidR="006721E6" w:rsidRPr="006721E6" w:rsidRDefault="006721E6" w:rsidP="000E44CA">
      <w:pPr>
        <w:spacing w:after="120"/>
        <w:jc w:val="both"/>
      </w:pPr>
      <w:r w:rsidRPr="006721E6">
        <w:t>Zalecamy pracę po zalogowaniu się na własne konto Google. Choć edycja anonimowa jest możliwa, zalogowani użytkownicy zyskują dodatkowe uprawnienia:</w:t>
      </w:r>
    </w:p>
    <w:p w14:paraId="589E5C70" w14:textId="77777777" w:rsidR="006721E6" w:rsidRPr="006721E6" w:rsidRDefault="006721E6" w:rsidP="000E44CA">
      <w:pPr>
        <w:numPr>
          <w:ilvl w:val="0"/>
          <w:numId w:val="2"/>
        </w:numPr>
        <w:spacing w:after="120"/>
        <w:jc w:val="both"/>
      </w:pPr>
      <w:r w:rsidRPr="006721E6">
        <w:t>Otrzymywanie powiadomień e-mail o akceptacji lub odrzuceniu ich sugestii.</w:t>
      </w:r>
    </w:p>
    <w:p w14:paraId="4E4D1468" w14:textId="77777777" w:rsidR="006721E6" w:rsidRPr="006721E6" w:rsidRDefault="006721E6" w:rsidP="000E44CA">
      <w:pPr>
        <w:numPr>
          <w:ilvl w:val="0"/>
          <w:numId w:val="2"/>
        </w:numPr>
        <w:spacing w:after="120"/>
        <w:jc w:val="both"/>
      </w:pPr>
      <w:r w:rsidRPr="006721E6">
        <w:t>Możliwość utworzenia kopii pliku do własnych analiz.</w:t>
      </w:r>
    </w:p>
    <w:p w14:paraId="7E14C886" w14:textId="77777777" w:rsidR="006721E6" w:rsidRPr="006721E6" w:rsidRDefault="006721E6" w:rsidP="000E44CA">
      <w:pPr>
        <w:numPr>
          <w:ilvl w:val="0"/>
          <w:numId w:val="2"/>
        </w:numPr>
        <w:spacing w:after="120"/>
        <w:jc w:val="both"/>
      </w:pPr>
      <w:r w:rsidRPr="006721E6">
        <w:t>Możliwość łatwego porównania pobranego pliku z obowiązującą wersją Statutu (</w:t>
      </w:r>
      <w:r w:rsidR="00801309">
        <w:t>np. za </w:t>
      </w:r>
      <w:r w:rsidRPr="006721E6">
        <w:t>pomocą funkcji „Porównaj dokumenty” w programie MS Word).</w:t>
      </w:r>
    </w:p>
    <w:p w14:paraId="7E5DA859" w14:textId="77777777" w:rsidR="006721E6" w:rsidRPr="006721E6" w:rsidRDefault="006721E6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6721E6">
        <w:rPr>
          <w:b/>
          <w:bCs/>
        </w:rPr>
        <w:t>Zasady wprowadzania poprawek i komentarzy</w:t>
      </w:r>
    </w:p>
    <w:p w14:paraId="6A105F48" w14:textId="77777777" w:rsidR="006721E6" w:rsidRPr="006721E6" w:rsidRDefault="006721E6" w:rsidP="000E44CA">
      <w:pPr>
        <w:spacing w:after="120"/>
        <w:jc w:val="both"/>
      </w:pPr>
      <w:r w:rsidRPr="006721E6">
        <w:t xml:space="preserve">Praca nad dokumentem odbywa się w trybie </w:t>
      </w:r>
      <w:r w:rsidRPr="006721E6">
        <w:rPr>
          <w:b/>
          <w:bCs/>
        </w:rPr>
        <w:t>„Sugerowanie”</w:t>
      </w:r>
      <w:r w:rsidRPr="006721E6">
        <w:t>. Oznacza to, że żadna zmiana nie jest wprowadzana na stałe bez weryfikacji przez zespół statutowy.</w:t>
      </w:r>
    </w:p>
    <w:p w14:paraId="11243E3A" w14:textId="77777777" w:rsidR="006721E6" w:rsidRPr="006721E6" w:rsidRDefault="006721E6" w:rsidP="000E44CA">
      <w:pPr>
        <w:numPr>
          <w:ilvl w:val="0"/>
          <w:numId w:val="3"/>
        </w:numPr>
        <w:spacing w:after="120"/>
        <w:jc w:val="both"/>
      </w:pPr>
      <w:r w:rsidRPr="006721E6">
        <w:rPr>
          <w:b/>
          <w:bCs/>
        </w:rPr>
        <w:t>Bezpieczeństwo treści:</w:t>
      </w:r>
      <w:r w:rsidRPr="006721E6">
        <w:t xml:space="preserve"> System rejestruje każdą zmianę. Historię edycji można sprawdzić, klikając ikonę zegara w prawym górnym rogu</w:t>
      </w:r>
      <w:r w:rsidR="00C7068B">
        <w:t xml:space="preserve"> ekranu</w:t>
      </w:r>
      <w:r w:rsidRPr="006721E6">
        <w:t>. Każdy ruch można wycofać, więc nie ma ryzyka przypadkowego uszkodzenia tekstu.</w:t>
      </w:r>
    </w:p>
    <w:p w14:paraId="3673EE38" w14:textId="77777777" w:rsidR="006721E6" w:rsidRPr="006721E6" w:rsidRDefault="006721E6" w:rsidP="000E44CA">
      <w:pPr>
        <w:numPr>
          <w:ilvl w:val="0"/>
          <w:numId w:val="3"/>
        </w:numPr>
        <w:spacing w:after="120"/>
        <w:jc w:val="both"/>
      </w:pPr>
      <w:r w:rsidRPr="006721E6">
        <w:rPr>
          <w:b/>
          <w:bCs/>
        </w:rPr>
        <w:t>Transparentność:</w:t>
      </w:r>
      <w:r w:rsidRPr="006721E6">
        <w:t xml:space="preserve"> Wszystkie sugestie i komentarze są widoczne dla pozostałych uczestników. Pozwala to na wzajemną inspirację i unikanie powielania tych samych uwag przez różne osoby.</w:t>
      </w:r>
    </w:p>
    <w:p w14:paraId="1886A832" w14:textId="77777777" w:rsidR="006721E6" w:rsidRPr="006721E6" w:rsidRDefault="006721E6" w:rsidP="000E44CA">
      <w:pPr>
        <w:numPr>
          <w:ilvl w:val="0"/>
          <w:numId w:val="3"/>
        </w:numPr>
        <w:spacing w:after="120"/>
        <w:jc w:val="both"/>
      </w:pPr>
      <w:r w:rsidRPr="006721E6">
        <w:rPr>
          <w:b/>
          <w:bCs/>
        </w:rPr>
        <w:t>Kontrola merytoryczna:</w:t>
      </w:r>
      <w:r w:rsidRPr="006721E6">
        <w:t xml:space="preserve"> Obecnie uprawnienia do akceptowania lub odrzucania zmian posiada wyłącznie administrator (zespół statutowy), co gwarantuje pełną kontrolę nad spójnością dokumentu końcowego.</w:t>
      </w:r>
    </w:p>
    <w:p w14:paraId="00EF5571" w14:textId="77777777" w:rsidR="008F22C4" w:rsidRPr="008F22C4" w:rsidRDefault="008F22C4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8F22C4">
        <w:rPr>
          <w:b/>
          <w:bCs/>
        </w:rPr>
        <w:t>Wprowadzanie poprawek</w:t>
      </w:r>
    </w:p>
    <w:p w14:paraId="78AD8A44" w14:textId="77777777" w:rsidR="008F22C4" w:rsidRPr="008F22C4" w:rsidRDefault="008F22C4" w:rsidP="008F22C4">
      <w:pPr>
        <w:spacing w:after="120"/>
        <w:jc w:val="both"/>
        <w:rPr>
          <w:bCs/>
        </w:rPr>
      </w:pPr>
      <w:r w:rsidRPr="008F22C4">
        <w:rPr>
          <w:bCs/>
        </w:rPr>
        <w:t>W trybie sugerowania każda akcja jest automatycznie rejestrowana:</w:t>
      </w:r>
    </w:p>
    <w:p w14:paraId="349E5814" w14:textId="77777777" w:rsidR="008F22C4" w:rsidRPr="008F22C4" w:rsidRDefault="008F22C4" w:rsidP="008F22C4">
      <w:pPr>
        <w:numPr>
          <w:ilvl w:val="0"/>
          <w:numId w:val="7"/>
        </w:numPr>
        <w:spacing w:after="120"/>
        <w:jc w:val="both"/>
        <w:rPr>
          <w:bCs/>
        </w:rPr>
      </w:pPr>
      <w:r w:rsidRPr="008F22C4">
        <w:rPr>
          <w:b/>
          <w:bCs/>
        </w:rPr>
        <w:t>Dodawanie tekstu:</w:t>
      </w:r>
      <w:r w:rsidRPr="008F22C4">
        <w:rPr>
          <w:bCs/>
        </w:rPr>
        <w:t xml:space="preserve"> Nowy tekst zostanie zaznaczony innym kolorem.</w:t>
      </w:r>
    </w:p>
    <w:p w14:paraId="39A5C292" w14:textId="77777777" w:rsidR="008F22C4" w:rsidRPr="008F22C4" w:rsidRDefault="008F22C4" w:rsidP="008F22C4">
      <w:pPr>
        <w:numPr>
          <w:ilvl w:val="0"/>
          <w:numId w:val="7"/>
        </w:numPr>
        <w:spacing w:after="120"/>
        <w:jc w:val="both"/>
        <w:rPr>
          <w:bCs/>
        </w:rPr>
      </w:pPr>
      <w:r w:rsidRPr="008F22C4">
        <w:rPr>
          <w:b/>
          <w:bCs/>
        </w:rPr>
        <w:t>Usuwanie treści:</w:t>
      </w:r>
      <w:r w:rsidRPr="008F22C4">
        <w:rPr>
          <w:bCs/>
        </w:rPr>
        <w:t xml:space="preserve"> Usunięte fragmenty zostaną przekreślone, ale pozostaną widoczne do czasu akceptacji przez właściciela dokumentu.</w:t>
      </w:r>
    </w:p>
    <w:p w14:paraId="27262392" w14:textId="77777777" w:rsidR="008F22C4" w:rsidRPr="008F22C4" w:rsidRDefault="008F22C4" w:rsidP="008F22C4">
      <w:pPr>
        <w:numPr>
          <w:ilvl w:val="0"/>
          <w:numId w:val="7"/>
        </w:numPr>
        <w:spacing w:after="120"/>
        <w:jc w:val="both"/>
        <w:rPr>
          <w:bCs/>
        </w:rPr>
      </w:pPr>
      <w:r w:rsidRPr="008F22C4">
        <w:rPr>
          <w:b/>
          <w:bCs/>
        </w:rPr>
        <w:t>Formatowanie:</w:t>
      </w:r>
      <w:r w:rsidRPr="008F22C4">
        <w:rPr>
          <w:bCs/>
        </w:rPr>
        <w:t xml:space="preserve"> Zmiany takie jak pogrubienie czy zmiana czcionki zostaną opisane w panelu bocznym.</w:t>
      </w:r>
    </w:p>
    <w:p w14:paraId="7D2F6B48" w14:textId="77777777" w:rsidR="008F22C4" w:rsidRPr="008F22C4" w:rsidRDefault="008F22C4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8F22C4">
        <w:rPr>
          <w:b/>
          <w:bCs/>
        </w:rPr>
        <w:t>Dodawanie komentarzy i pytań</w:t>
      </w:r>
    </w:p>
    <w:p w14:paraId="1F33A1CB" w14:textId="77777777" w:rsidR="008F22C4" w:rsidRPr="008F22C4" w:rsidRDefault="008F22C4" w:rsidP="008F22C4">
      <w:pPr>
        <w:spacing w:after="120"/>
        <w:jc w:val="both"/>
        <w:rPr>
          <w:bCs/>
        </w:rPr>
      </w:pPr>
      <w:r w:rsidRPr="008F22C4">
        <w:rPr>
          <w:bCs/>
        </w:rPr>
        <w:t>Jeśli zmiana wymaga wyjaśnienia lub chcesz zadać pytanie autorowi, użyj funkcji komentarza:</w:t>
      </w:r>
    </w:p>
    <w:p w14:paraId="1AD2AD4F" w14:textId="77777777" w:rsidR="008F22C4" w:rsidRPr="008F22C4" w:rsidRDefault="008F22C4" w:rsidP="008F22C4">
      <w:pPr>
        <w:numPr>
          <w:ilvl w:val="0"/>
          <w:numId w:val="8"/>
        </w:numPr>
        <w:spacing w:after="120"/>
        <w:jc w:val="both"/>
        <w:rPr>
          <w:bCs/>
        </w:rPr>
      </w:pPr>
      <w:r w:rsidRPr="008F22C4">
        <w:rPr>
          <w:bCs/>
        </w:rPr>
        <w:t>Zaznacz fragment tekstu, którego dotyczy uwaga.</w:t>
      </w:r>
    </w:p>
    <w:p w14:paraId="1F4F6AE5" w14:textId="77777777" w:rsidR="008F22C4" w:rsidRPr="008F22C4" w:rsidRDefault="008F22C4" w:rsidP="008F22C4">
      <w:pPr>
        <w:numPr>
          <w:ilvl w:val="0"/>
          <w:numId w:val="8"/>
        </w:numPr>
        <w:spacing w:after="120"/>
        <w:jc w:val="both"/>
        <w:rPr>
          <w:bCs/>
        </w:rPr>
      </w:pPr>
      <w:r w:rsidRPr="008F22C4">
        <w:rPr>
          <w:bCs/>
        </w:rPr>
        <w:t xml:space="preserve">Kliknij ikonę </w:t>
      </w:r>
      <w:r w:rsidRPr="008F22C4">
        <w:rPr>
          <w:b/>
          <w:bCs/>
        </w:rPr>
        <w:t>Dodaj komentarz</w:t>
      </w:r>
      <w:r w:rsidRPr="008F22C4">
        <w:rPr>
          <w:bCs/>
        </w:rPr>
        <w:t xml:space="preserve"> (plus w dymku), która pojawi się przy prawym marginesie.</w:t>
      </w:r>
    </w:p>
    <w:p w14:paraId="44C499B3" w14:textId="77777777" w:rsidR="008F22C4" w:rsidRPr="008F22C4" w:rsidRDefault="008F22C4" w:rsidP="008F22C4">
      <w:pPr>
        <w:numPr>
          <w:ilvl w:val="0"/>
          <w:numId w:val="8"/>
        </w:numPr>
        <w:spacing w:after="120"/>
        <w:jc w:val="both"/>
        <w:rPr>
          <w:bCs/>
        </w:rPr>
      </w:pPr>
      <w:r w:rsidRPr="008F22C4">
        <w:rPr>
          <w:bCs/>
        </w:rPr>
        <w:t xml:space="preserve">Wpisz treść i zatwierdź przyciskiem </w:t>
      </w:r>
      <w:r w:rsidRPr="008F22C4">
        <w:rPr>
          <w:b/>
          <w:bCs/>
        </w:rPr>
        <w:t>Komentarz</w:t>
      </w:r>
      <w:r w:rsidRPr="008F22C4">
        <w:rPr>
          <w:bCs/>
        </w:rPr>
        <w:t>.</w:t>
      </w:r>
    </w:p>
    <w:p w14:paraId="45493EF2" w14:textId="7AF05B33" w:rsidR="008F22C4" w:rsidRPr="008F22C4" w:rsidRDefault="008F22C4" w:rsidP="008F22C4">
      <w:pPr>
        <w:spacing w:after="120"/>
        <w:jc w:val="both"/>
        <w:rPr>
          <w:bCs/>
        </w:rPr>
      </w:pPr>
      <w:proofErr w:type="spellStart"/>
      <w:r w:rsidRPr="008F22C4">
        <w:rPr>
          <w:b/>
          <w:bCs/>
        </w:rPr>
        <w:t>Protip</w:t>
      </w:r>
      <w:proofErr w:type="spellEnd"/>
      <w:r w:rsidRPr="008F22C4">
        <w:rPr>
          <w:b/>
          <w:bCs/>
        </w:rPr>
        <w:t>:</w:t>
      </w:r>
      <w:r w:rsidRPr="008F22C4">
        <w:rPr>
          <w:bCs/>
        </w:rPr>
        <w:t xml:space="preserve"> Aby skierować uwagę konkretnej osoby, wpisz w komentarzu symbol</w:t>
      </w:r>
      <w:r w:rsidR="00D1334D">
        <w:rPr>
          <w:bCs/>
        </w:rPr>
        <w:t xml:space="preserve"> @ oraz jej adres e-mail. Osoba </w:t>
      </w:r>
      <w:r w:rsidRPr="008F22C4">
        <w:rPr>
          <w:bCs/>
        </w:rPr>
        <w:t>ta otrzyma powiadomienie.</w:t>
      </w:r>
    </w:p>
    <w:p w14:paraId="2600985E" w14:textId="77777777" w:rsidR="008F22C4" w:rsidRPr="008F22C4" w:rsidRDefault="008F22C4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8F22C4">
        <w:rPr>
          <w:b/>
          <w:bCs/>
        </w:rPr>
        <w:lastRenderedPageBreak/>
        <w:t>Przegląd i akceptacja zmian</w:t>
      </w:r>
    </w:p>
    <w:p w14:paraId="7FE20870" w14:textId="77777777" w:rsidR="008F22C4" w:rsidRPr="008F22C4" w:rsidRDefault="008F22C4" w:rsidP="008F22C4">
      <w:pPr>
        <w:spacing w:after="120"/>
        <w:jc w:val="both"/>
        <w:rPr>
          <w:bCs/>
        </w:rPr>
      </w:pPr>
      <w:r w:rsidRPr="008F22C4">
        <w:rPr>
          <w:bCs/>
        </w:rPr>
        <w:t>Pamiętaj, że Twoje sugestie nie stają się częścią dokumentu, dopóki nie zostaną zaakceptowane.</w:t>
      </w:r>
    </w:p>
    <w:p w14:paraId="1D6ABD08" w14:textId="77777777" w:rsidR="008F22C4" w:rsidRPr="008F22C4" w:rsidRDefault="008F22C4" w:rsidP="008F22C4">
      <w:pPr>
        <w:numPr>
          <w:ilvl w:val="0"/>
          <w:numId w:val="9"/>
        </w:numPr>
        <w:spacing w:after="120"/>
        <w:jc w:val="both"/>
        <w:rPr>
          <w:bCs/>
        </w:rPr>
      </w:pPr>
      <w:r w:rsidRPr="008F22C4">
        <w:rPr>
          <w:bCs/>
        </w:rPr>
        <w:t>Właściciel dokumentu może zaakceptować propozycję (ikona „v”) lub ją odrzucić (ikona „x”).</w:t>
      </w:r>
    </w:p>
    <w:p w14:paraId="22E297A0" w14:textId="77777777" w:rsidR="008F22C4" w:rsidRPr="008F22C4" w:rsidRDefault="008F22C4" w:rsidP="008F22C4">
      <w:pPr>
        <w:numPr>
          <w:ilvl w:val="0"/>
          <w:numId w:val="9"/>
        </w:numPr>
        <w:spacing w:after="120"/>
        <w:jc w:val="both"/>
        <w:rPr>
          <w:bCs/>
        </w:rPr>
      </w:pPr>
      <w:r w:rsidRPr="008F22C4">
        <w:rPr>
          <w:bCs/>
        </w:rPr>
        <w:t>Zawsze sprawdzaj panel boczny, aby zobaczyć odpowiedzi innych współpracowników na Twoje uwagi.</w:t>
      </w:r>
    </w:p>
    <w:p w14:paraId="69DFA60C" w14:textId="77777777" w:rsidR="006721E6" w:rsidRPr="006721E6" w:rsidRDefault="006721E6" w:rsidP="0063292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6721E6">
        <w:rPr>
          <w:b/>
          <w:bCs/>
        </w:rPr>
        <w:t>Wymogi merytoryczne zgłoszeń</w:t>
      </w:r>
    </w:p>
    <w:p w14:paraId="43F1FACB" w14:textId="083BD402" w:rsidR="006721E6" w:rsidRPr="006721E6" w:rsidRDefault="006721E6" w:rsidP="000E44CA">
      <w:pPr>
        <w:spacing w:after="120"/>
        <w:jc w:val="both"/>
      </w:pPr>
      <w:r w:rsidRPr="006721E6">
        <w:t xml:space="preserve">Aby proces analizy przebiegał sprawnie, </w:t>
      </w:r>
      <w:r w:rsidR="007C2765">
        <w:t>należy</w:t>
      </w:r>
      <w:r w:rsidRPr="006721E6">
        <w:t xml:space="preserve"> przestrzega</w:t>
      </w:r>
      <w:r w:rsidR="007C2765">
        <w:t>ć</w:t>
      </w:r>
      <w:r w:rsidRPr="006721E6">
        <w:t xml:space="preserve"> poniższych standardów:</w:t>
      </w:r>
    </w:p>
    <w:p w14:paraId="352F0ED2" w14:textId="77777777" w:rsidR="006721E6" w:rsidRPr="006721E6" w:rsidRDefault="006721E6" w:rsidP="000E44CA">
      <w:pPr>
        <w:numPr>
          <w:ilvl w:val="0"/>
          <w:numId w:val="4"/>
        </w:numPr>
        <w:spacing w:after="120"/>
        <w:jc w:val="both"/>
      </w:pPr>
      <w:r w:rsidRPr="006721E6">
        <w:rPr>
          <w:b/>
          <w:bCs/>
        </w:rPr>
        <w:t>Precyzja:</w:t>
      </w:r>
      <w:r w:rsidRPr="006721E6">
        <w:t xml:space="preserve"> Propozycje zmian </w:t>
      </w:r>
      <w:r w:rsidR="009E33D1">
        <w:t xml:space="preserve">w Statucie </w:t>
      </w:r>
      <w:r w:rsidRPr="006721E6">
        <w:t>lub odstąpienia od nich należy formułować konkretnie, wskazując dokładnie jednostkę redakcyjną (artykuł, paragraf, punkt), której dotyczą.</w:t>
      </w:r>
    </w:p>
    <w:p w14:paraId="6958564B" w14:textId="77777777" w:rsidR="006721E6" w:rsidRPr="006721E6" w:rsidRDefault="006721E6" w:rsidP="000E44CA">
      <w:pPr>
        <w:numPr>
          <w:ilvl w:val="0"/>
          <w:numId w:val="4"/>
        </w:numPr>
        <w:spacing w:after="120"/>
        <w:jc w:val="both"/>
      </w:pPr>
      <w:r w:rsidRPr="006721E6">
        <w:rPr>
          <w:b/>
          <w:bCs/>
        </w:rPr>
        <w:t>Uzasadnienie:</w:t>
      </w:r>
      <w:r w:rsidRPr="006721E6">
        <w:t xml:space="preserve"> Każda sugestia musi być opatrzona krótkim wyjaśnieniem celu zmiany.</w:t>
      </w:r>
    </w:p>
    <w:p w14:paraId="7CF36A70" w14:textId="77777777" w:rsidR="006721E6" w:rsidRPr="006721E6" w:rsidRDefault="006721E6" w:rsidP="000E44CA">
      <w:pPr>
        <w:numPr>
          <w:ilvl w:val="0"/>
          <w:numId w:val="4"/>
        </w:numPr>
        <w:spacing w:after="120"/>
        <w:jc w:val="both"/>
      </w:pPr>
      <w:r w:rsidRPr="006721E6">
        <w:rPr>
          <w:b/>
          <w:bCs/>
        </w:rPr>
        <w:t>Spójność i prawo:</w:t>
      </w:r>
      <w:r w:rsidRPr="006721E6">
        <w:t xml:space="preserve"> Propozycje powinny być spójne z resztą Statutu oraz zgod</w:t>
      </w:r>
      <w:r w:rsidR="00801309">
        <w:t>ne z </w:t>
      </w:r>
      <w:r w:rsidRPr="006721E6">
        <w:t xml:space="preserve">obowiązującymi przepisami, w szczególności z ustawą </w:t>
      </w:r>
      <w:r w:rsidRPr="006721E6">
        <w:rPr>
          <w:i/>
          <w:iCs/>
        </w:rPr>
        <w:t>Prawo o stowarzyszeniach</w:t>
      </w:r>
      <w:r w:rsidRPr="006721E6">
        <w:t>. Jeśli zmiana w jednym punkcie wpływa na inne zapisy, prosimy o wskazanie tych powiązań.</w:t>
      </w:r>
    </w:p>
    <w:p w14:paraId="214739CF" w14:textId="77777777" w:rsidR="006721E6" w:rsidRPr="006721E6" w:rsidRDefault="006721E6" w:rsidP="000E44CA">
      <w:pPr>
        <w:numPr>
          <w:ilvl w:val="0"/>
          <w:numId w:val="4"/>
        </w:numPr>
        <w:spacing w:after="120"/>
        <w:jc w:val="both"/>
      </w:pPr>
      <w:r w:rsidRPr="006721E6">
        <w:rPr>
          <w:b/>
          <w:bCs/>
        </w:rPr>
        <w:t>Konkretność:</w:t>
      </w:r>
      <w:r w:rsidRPr="006721E6">
        <w:t xml:space="preserve"> Komentarze o charakterze ogólnym lub niezawierające konkretnych propozycji zmian będą usuwane w celu zachowania czytelności pliku.</w:t>
      </w:r>
    </w:p>
    <w:p w14:paraId="44817C10" w14:textId="77777777" w:rsidR="006721E6" w:rsidRPr="006721E6" w:rsidRDefault="006721E6" w:rsidP="00632925">
      <w:pPr>
        <w:pStyle w:val="Akapitzlist"/>
        <w:keepNext/>
        <w:numPr>
          <w:ilvl w:val="0"/>
          <w:numId w:val="6"/>
        </w:numPr>
        <w:spacing w:after="0"/>
        <w:ind w:left="357" w:hanging="357"/>
        <w:jc w:val="both"/>
        <w:rPr>
          <w:b/>
          <w:bCs/>
        </w:rPr>
      </w:pPr>
      <w:r w:rsidRPr="006721E6">
        <w:rPr>
          <w:b/>
          <w:bCs/>
        </w:rPr>
        <w:t>Harmonogram i wsparcie techniczne</w:t>
      </w:r>
    </w:p>
    <w:p w14:paraId="174ECDB7" w14:textId="1EF19D49" w:rsidR="00801309" w:rsidRPr="004E492E" w:rsidRDefault="00801309" w:rsidP="000E44CA">
      <w:pPr>
        <w:numPr>
          <w:ilvl w:val="0"/>
          <w:numId w:val="5"/>
        </w:numPr>
        <w:spacing w:after="120"/>
        <w:jc w:val="both"/>
      </w:pPr>
      <w:r>
        <w:rPr>
          <w:b/>
          <w:bCs/>
        </w:rPr>
        <w:t>Zbieranie uwag:</w:t>
      </w:r>
      <w:r>
        <w:t xml:space="preserve"> </w:t>
      </w:r>
      <w:r w:rsidR="00D033A9">
        <w:t>Konsultacje</w:t>
      </w:r>
      <w:r w:rsidR="00D033A9" w:rsidRPr="00D033A9">
        <w:t xml:space="preserve"> </w:t>
      </w:r>
      <w:r w:rsidR="00D033A9" w:rsidRPr="004E492E">
        <w:t xml:space="preserve">projektu </w:t>
      </w:r>
      <w:r w:rsidR="004D03AF" w:rsidRPr="004E492E">
        <w:rPr>
          <w:bCs/>
        </w:rPr>
        <w:t>zmian</w:t>
      </w:r>
      <w:r w:rsidR="004D03AF" w:rsidRPr="004E492E">
        <w:t xml:space="preserve"> </w:t>
      </w:r>
      <w:r w:rsidR="00D033A9" w:rsidRPr="004E492E">
        <w:t xml:space="preserve">Statutu </w:t>
      </w:r>
      <w:r w:rsidR="00D033A9">
        <w:t xml:space="preserve">PTTK, </w:t>
      </w:r>
      <w:r w:rsidR="00D033A9" w:rsidRPr="00D033A9">
        <w:t>z uwz</w:t>
      </w:r>
      <w:r w:rsidR="00D033A9">
        <w:t>ględnieniem zjazdów oddziałów i </w:t>
      </w:r>
      <w:r w:rsidR="00D033A9" w:rsidRPr="00D033A9">
        <w:t>regionalnych konferencji oddziałów</w:t>
      </w:r>
      <w:r w:rsidR="00DB1DF7">
        <w:t>,</w:t>
      </w:r>
      <w:r w:rsidR="00D033A9" w:rsidRPr="00D033A9">
        <w:t xml:space="preserve"> </w:t>
      </w:r>
      <w:r w:rsidR="000E44CA">
        <w:t>b</w:t>
      </w:r>
      <w:bookmarkStart w:id="0" w:name="_GoBack"/>
      <w:bookmarkEnd w:id="0"/>
      <w:r w:rsidR="000E44CA">
        <w:t xml:space="preserve">ędą trwać </w:t>
      </w:r>
      <w:r w:rsidR="00D033A9" w:rsidRPr="00D033A9">
        <w:t xml:space="preserve">w terminie </w:t>
      </w:r>
      <w:r w:rsidR="00D033A9" w:rsidRPr="004E492E">
        <w:rPr>
          <w:b/>
        </w:rPr>
        <w:t xml:space="preserve">do </w:t>
      </w:r>
      <w:r w:rsidR="00AA2E09" w:rsidRPr="004E492E">
        <w:rPr>
          <w:b/>
          <w:bCs/>
        </w:rPr>
        <w:t xml:space="preserve">30 czerwca </w:t>
      </w:r>
      <w:r w:rsidR="00D033A9" w:rsidRPr="004E492E">
        <w:rPr>
          <w:b/>
        </w:rPr>
        <w:t>2026 r.</w:t>
      </w:r>
    </w:p>
    <w:p w14:paraId="5DE0FAC8" w14:textId="55E5A5E7" w:rsidR="006721E6" w:rsidRPr="006721E6" w:rsidRDefault="006721E6" w:rsidP="000E44CA">
      <w:pPr>
        <w:numPr>
          <w:ilvl w:val="0"/>
          <w:numId w:val="5"/>
        </w:numPr>
        <w:spacing w:after="120"/>
        <w:jc w:val="both"/>
      </w:pPr>
      <w:r w:rsidRPr="006721E6">
        <w:rPr>
          <w:b/>
          <w:bCs/>
        </w:rPr>
        <w:t>Pomoc:</w:t>
      </w:r>
      <w:r w:rsidRPr="006721E6">
        <w:t xml:space="preserve"> W przypadku pytań technicznych lub problemów z obsługą pliku, prosimy o kontakt.</w:t>
      </w:r>
      <w:r w:rsidR="00CF2715">
        <w:t xml:space="preserve"> Pomocą służy Paweł Zań </w:t>
      </w:r>
      <w:hyperlink r:id="rId8" w:history="1">
        <w:r w:rsidR="00CF2715" w:rsidRPr="009A0E82">
          <w:rPr>
            <w:rStyle w:val="Hipercze"/>
          </w:rPr>
          <w:t>pawel.zan@pttk.pl</w:t>
        </w:r>
      </w:hyperlink>
      <w:r w:rsidR="00CF2715">
        <w:t xml:space="preserve"> </w:t>
      </w:r>
    </w:p>
    <w:p w14:paraId="1B01B834" w14:textId="77777777" w:rsidR="006721E6" w:rsidRPr="006721E6" w:rsidRDefault="00054FD1" w:rsidP="000E44CA">
      <w:pPr>
        <w:spacing w:after="120"/>
        <w:jc w:val="both"/>
      </w:pPr>
      <w:r>
        <w:pict w14:anchorId="11CC0F69">
          <v:rect id="_x0000_i1025" style="width:0;height:1.5pt" o:hralign="center" o:hrstd="t" o:hrnoshade="t" o:hr="t" fillcolor="gray" stroked="f"/>
        </w:pict>
      </w:r>
    </w:p>
    <w:p w14:paraId="40A840D5" w14:textId="40CF80C4" w:rsidR="005648DC" w:rsidRDefault="006721E6" w:rsidP="000E44CA">
      <w:pPr>
        <w:spacing w:after="120"/>
        <w:jc w:val="both"/>
      </w:pPr>
      <w:r w:rsidRPr="006721E6">
        <w:rPr>
          <w:i/>
          <w:iCs/>
        </w:rPr>
        <w:t xml:space="preserve">W przypadku wystąpienia aktów wandalizmu lub celowego niszczenia treści, otwarta edycja </w:t>
      </w:r>
      <w:r w:rsidR="009E7EAD">
        <w:rPr>
          <w:i/>
          <w:iCs/>
        </w:rPr>
        <w:t xml:space="preserve">projektu Statutu PTTK </w:t>
      </w:r>
      <w:r w:rsidRPr="006721E6">
        <w:rPr>
          <w:i/>
          <w:iCs/>
        </w:rPr>
        <w:t>zostanie zablokowana na rzecz alternatywnych metod zbierania uwag.</w:t>
      </w:r>
    </w:p>
    <w:sectPr w:rsidR="005648DC" w:rsidSect="00676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77F5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77F56D" w16cid:durableId="614687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6CF"/>
    <w:multiLevelType w:val="multilevel"/>
    <w:tmpl w:val="A60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F2AA4"/>
    <w:multiLevelType w:val="multilevel"/>
    <w:tmpl w:val="2D3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C5DB0"/>
    <w:multiLevelType w:val="multilevel"/>
    <w:tmpl w:val="10A629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74F54"/>
    <w:multiLevelType w:val="multilevel"/>
    <w:tmpl w:val="3F02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413DE"/>
    <w:multiLevelType w:val="multilevel"/>
    <w:tmpl w:val="A01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C0238"/>
    <w:multiLevelType w:val="multilevel"/>
    <w:tmpl w:val="976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C589D"/>
    <w:multiLevelType w:val="multilevel"/>
    <w:tmpl w:val="A0A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11134"/>
    <w:multiLevelType w:val="multilevel"/>
    <w:tmpl w:val="63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4035B"/>
    <w:multiLevelType w:val="hybridMultilevel"/>
    <w:tmpl w:val="43DEEE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E6"/>
    <w:rsid w:val="00054FD1"/>
    <w:rsid w:val="00084832"/>
    <w:rsid w:val="0009394B"/>
    <w:rsid w:val="000E44CA"/>
    <w:rsid w:val="00206AF0"/>
    <w:rsid w:val="002E1C44"/>
    <w:rsid w:val="0044263A"/>
    <w:rsid w:val="004D03AF"/>
    <w:rsid w:val="004E492E"/>
    <w:rsid w:val="00544A0E"/>
    <w:rsid w:val="005648DC"/>
    <w:rsid w:val="00613EAA"/>
    <w:rsid w:val="00632925"/>
    <w:rsid w:val="006721E6"/>
    <w:rsid w:val="00676DEF"/>
    <w:rsid w:val="0070317C"/>
    <w:rsid w:val="0077345A"/>
    <w:rsid w:val="007C2765"/>
    <w:rsid w:val="00801309"/>
    <w:rsid w:val="00881689"/>
    <w:rsid w:val="008F22C4"/>
    <w:rsid w:val="009E33D1"/>
    <w:rsid w:val="009E7EAD"/>
    <w:rsid w:val="00A55D7A"/>
    <w:rsid w:val="00A86614"/>
    <w:rsid w:val="00AA2E09"/>
    <w:rsid w:val="00BB0689"/>
    <w:rsid w:val="00C7068B"/>
    <w:rsid w:val="00CF2715"/>
    <w:rsid w:val="00D033A9"/>
    <w:rsid w:val="00D1334D"/>
    <w:rsid w:val="00DB1DF7"/>
    <w:rsid w:val="00E275C6"/>
    <w:rsid w:val="00E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21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068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F22C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9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9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21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068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F22C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9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9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zan@ptt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tdXhl9GYdo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aLp7SKlIvWEvlS9VnZ3R2cNxpKkAOd5/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8</cp:revision>
  <dcterms:created xsi:type="dcterms:W3CDTF">2026-02-21T08:01:00Z</dcterms:created>
  <dcterms:modified xsi:type="dcterms:W3CDTF">2026-02-21T08:59:00Z</dcterms:modified>
</cp:coreProperties>
</file>